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commentRangeStart w:id="0"/>
      <w:commentRangeStart w:id="1"/>
      <w:r w:rsidDel="00000000" w:rsidR="00000000" w:rsidRPr="00000000">
        <w:rPr>
          <w:rtl w:val="0"/>
        </w:rPr>
        <w:t xml:space="preserve">Diligenciar encuesta 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https://forms.office.com/Pages/ResponsePage.aspx?id=QS73GpKFskecG-efYKMtILR6teC2CGVKoEjB6uqKnYFUMkpRQ1VQN0JXQURQWllSVkNENTRRTTZCMi4u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Encuesta diligenciada, pendiente por validación.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Entidad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Secretaría Distrital de Ambiente de Bogotá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Nombre completo de quien diligencia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commentRangeStart w:id="2"/>
      <w:r w:rsidDel="00000000" w:rsidR="00000000" w:rsidRPr="00000000">
        <w:rPr>
          <w:rtl w:val="0"/>
        </w:rPr>
        <w:t xml:space="preserve">Kenneth Ochoa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Cargo Actual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Contratista.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¿Qué políticas se tienen al interior del proyecto para mitigar el riesgo de fraude?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El proyecto se rige por las políticas institucionales de integridad, transparencia, control interno, contratación pública, supervisión contractual, manejo documental, conflicto de intereses y gestión financiera aplicables a la entidad ejecutora (SDA). Adicionalmente, por tratarse de un proyecto asociado al BID, se observan los lineamientos sobre prácticas prohibidas, incluyendo fraude, corrupción, colusión, coerción, obstrucción y apropiación indebida.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¿Qué canales se tienen establecidos para recibir quejas o denuncias relacionadas con las actividades del proyecto?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 cuenta con los canales institucionales de atención a la ciudadanía, PQRSD y denuncias de corrupción de la Secretaría Distrital de Ambiente, incluyendo el correo de servicio a la ciudadanía (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atencionalciudadano@ambientebogota.gov.co</w:t>
        </w:r>
      </w:hyperlink>
      <w:r w:rsidDel="00000000" w:rsidR="00000000" w:rsidRPr="00000000">
        <w:rPr>
          <w:rtl w:val="0"/>
        </w:rPr>
        <w:t xml:space="preserve">), la atención presencial (Avenida Caracas No. 54 - 38, Bogotá, Colombia) y la línea 195 para denuncias de actos de corrupción. También se cuenta con los canales del Distrito, como Bogotá Te Escucha (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https://bogota.gov.co/servicios/bogota-te-escucha/denuncias-por-posibles-actos-de-corrupcion</w:t>
        </w:r>
      </w:hyperlink>
      <w:r w:rsidDel="00000000" w:rsidR="00000000" w:rsidRPr="00000000">
        <w:rPr>
          <w:rtl w:val="0"/>
        </w:rPr>
        <w:t xml:space="preserve">), y con la Oficina de Integridad Institucional del BID (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https://www.iadb.org/es/quienes-somos/transparencia/sistema-de-sanciones/la-oficina-de-integridad-institucional</w:t>
        </w:r>
      </w:hyperlink>
      <w:r w:rsidDel="00000000" w:rsidR="00000000" w:rsidRPr="00000000">
        <w:rPr>
          <w:rtl w:val="0"/>
        </w:rPr>
        <w:t xml:space="preserve">) </w:t>
      </w:r>
      <w:r w:rsidDel="00000000" w:rsidR="00000000" w:rsidRPr="00000000">
        <w:rPr>
          <w:rtl w:val="0"/>
        </w:rPr>
        <w:t xml:space="preserve"> para denuncias relacionadas con fraude, corrupción u otras prácticas prohibidas en proyectos financiados por el Banco.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¿Se han reportado casos de indicios o denuncias de fraude, los cuales puedan afectar la ejecución del proyecto?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la fecha de diligenciamiento, no se tiene conocimiento de casos reportados, indicios o denuncias de fraude que puedan afectar la ejecución técnica, administrativa o financiera del proyecto.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¿Se mantienen actualizados políticas y procedimientos los cuales ayuden a identificar y proceder en casos de indicios de fraude?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Sí. La entidad mantiene políticas y procedimientos asociados al control interno, supervisión contractual, gestión documental, gestión financiera, atención de denuncias y administración de riesgos. Estos instrumentos permiten identificar, documentar, escalar y gestionar eventuales indicios de fraude o irregularidades, conforme a los procedimientos institucionales y a los lineamientos aplicables del BID.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¿Se mantienen en continua capacitación a los colaboradores sobre temas de fraude y como actuar en caso de que se presenten indicios de fraude?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Sí. Los colaboradores, contratistas y responsables del proyecto reciben lineamientos institucionales sobre integridad, transparencia, conflicto de intereses, supervisión contractual, gestión documental, control interno y canales de denuncia.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¿En caso de presentarse casos de fraude, se han presentado las debidas comunicaciones a la dirección, entidades reguladoras y de control y a los donantes?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aplica a la fecha, dado que no se tiene conocimiento de casos reportados de fraude. En caso de presentarse un indicio, denuncia o evento confirmado, se activaría el procedimiento institucional correspondiente, incluyendo comunicación a la dirección del proyecto, áreas competentes de la entidad, órganos de control y, cuando aplique, al BID o donante correspondiente.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¿Se mantiene supervisión continua por parte de los directivos del proyecto en caso de presentarse o conocer casos de fraude, indicios o denuncias?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Sí. La supervisión del proyecto contempla seguimiento técnico, administrativo, financiero y documental. En caso de identificarse alertas, indicios o denuncias, estas deben ser escaladas a las instancias competentes para su evaluación, registro, investigación y adopción de medidas correctivas o preventivas.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Historia conocida de violaciones de leyes de valores u otras leyes y regulaciones, o reclamaciones en contra del proyecto, su alta administración o de los encargados del gobierno, alegando fraude …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la fecha de diligenciamiento, no se tiene conocimiento de antecedentes, reclamaciones, investigaciones o sanciones relacionadas con fraude, violaciones de leyes de valores u otras normas aplicables que involucren al proyecto, su administración o los encargados de gobierno del proyecto.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¿Se han presentado debilidades de la administración para corregir oportunamente las debilidades materiales conocidas en el control interno?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la fecha, no se tiene conocimiento de debilidades materiales de control interno que no hayan sido gestionadas oportunamente por la administración del proyecto. En todo caso, cualquier hallazgo identificado en auditorías, seguimientos o revisiones internas debe ser objeto de plan de mejoramiento, responsable, plazo y evidencia de cierre.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¿Se conocen casos donde se realicen transacciones complejas autorizadas por la dirección que permitan  la consecución de fraude, o se tengan indicios de fraude en este tipo de transacciones?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No. A la fecha no se tiene conocimiento de transacciones complejas, inusuales o ajenas al curso normal del proyecto que hayan sido autorizadas por la dirección y que puedan permitir, facilitar u ocultar fraude.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¿Se tienen conocimiento de la utilización indebida de activos del proyecto por parte de sus colaboradores?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No. A la fecha no se tiene conocimiento de utilización indebida de activos, recursos, información, bienes o insumos del proyecto por parte de colaboradores, contratistas o terceros vinculados.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 administración tiene conocimiento de algún fraude que haya sido perpetrado o algún fraude pretendido o sospecha de fraude - Explicar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No. Con la información disponible a la fecha de diligenciamiento, la administración del proyecto no tiene conocimiento de fraude perpetrado, fraude pretendido, sospecha de fraude o indicios que puedan afectar la ejecución del proyecto. En caso de identificarse una alerta, se deberá documentar, escalar y tramitar conforme a los procedimientos internos y a los canales establecidos por la entidad y el BID.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Programas y controles que la entidad ha estableció para mitigar los riesgos específicos de fraude que la entidad ha identificado, o que de otro modo ayuda a prevenir, disuadir y detectar fraude.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 entidad cuenta con controles preventivos, detectivos y correctivos asociados a: gestión de riesgos; segregación de funciones; revisión y aprobación de pagos; trazabilidad documental; supervisión contractual; verificación de soportes; control presupuestal; mecanismos de PQRSD y denuncias; gestión de conflictos de interés; revisión jurídica, técnica y financiera de procesos contractuales; y reporte a instancias competentes cuando se identifiquen alertas. Estas medidas son consistentes con buenas prácticas de gestión del riesgo de fraude, que incluyen gobernanza, evaluación de riesgos, controles de prevención y detección, investigación y monitoreo permanente establecidos por la SDA y el BID.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¿Han habido cambios inusuales en la forma en que las transacciones se procesan? - Explicar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No. A la fecha no se han identificado cambios inusuales en la forma en que se procesan las transacciones del proyecto. Los pagos, registros, soportes y procesos administrativos se tramitan conforme a los procedimientos institucionales, contractuales y financieros aplicables.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KENNETH ORLANDO OCHOA VARGAS" w:id="2" w:date="2026-05-13T16:42:37Z"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Validar si debe ir a nombre de Liceth</w:t>
      </w:r>
    </w:p>
  </w:comment>
  <w:comment w:author="JOHANA ROMERO LOPEZ" w:id="0" w:date="2026-05-13T15:20:23Z"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@kenneth.ochoa@ambientebogota.gov.co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_Asignado a kenneth.ochoa@ambientebogota.gov.co_</w:t>
      </w:r>
    </w:p>
  </w:comment>
  <w:comment w:author="KENNETH ORLANDO OCHOA VARGAS" w:id="1" w:date="2026-05-13T16:43:04Z"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@johana.romero@ambientebogota.gov.co acabo de ingresar las respuestas. Averigüemos con quién toca validarlas.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hyperlink" Target="https://www.iadb.org/es/quienes-somos/transparencia/sistema-de-sanciones/la-oficina-de-integridad-institucional" TargetMode="External"/><Relationship Id="rId9" Type="http://schemas.openxmlformats.org/officeDocument/2006/relationships/hyperlink" Target="https://bogota.gov.co/servicios/bogota-te-escucha/denuncias-por-posibles-actos-de-corrupcion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forms.office.com/Pages/ResponsePage.aspx?id=QS73GpKFskecG-efYKMtILR6teC2CGVKoEjB6uqKnYFUMkpRQ1VQN0JXQURQWllSVkNENTRRTTZCMi4u" TargetMode="External"/><Relationship Id="rId8" Type="http://schemas.openxmlformats.org/officeDocument/2006/relationships/hyperlink" Target="mailto:atencionalciudadano@ambientebogota.gov.c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